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02B" w:rsidRPr="00551BB8" w:rsidRDefault="009D302B" w:rsidP="009D302B">
      <w:pPr>
        <w:spacing w:after="200" w:line="276" w:lineRule="auto"/>
        <w:rPr>
          <w:rFonts w:ascii="Arial Narrow" w:eastAsia="Calibri" w:hAnsi="Arial Narrow"/>
          <w:sz w:val="22"/>
          <w:szCs w:val="22"/>
        </w:rPr>
      </w:pPr>
      <w:r w:rsidRPr="00551BB8">
        <w:rPr>
          <w:rFonts w:ascii="Arial Narrow" w:eastAsia="Calibri" w:hAnsi="Arial Narrow"/>
          <w:sz w:val="22"/>
          <w:szCs w:val="22"/>
        </w:rPr>
        <w:t>Goody Demolition Ltd is committed to protecting the environment. This commitment is reflected in the services we provide to our customers, the conditions our employees work under and our interactions with the local community and environment.</w:t>
      </w:r>
    </w:p>
    <w:p w:rsidR="009D302B" w:rsidRPr="00551BB8" w:rsidRDefault="009D302B" w:rsidP="009D302B">
      <w:pPr>
        <w:spacing w:after="200" w:line="276" w:lineRule="auto"/>
        <w:rPr>
          <w:rFonts w:ascii="Arial Narrow" w:eastAsia="Calibri" w:hAnsi="Arial Narrow"/>
          <w:sz w:val="22"/>
          <w:szCs w:val="22"/>
        </w:rPr>
      </w:pPr>
      <w:r w:rsidRPr="00551BB8">
        <w:rPr>
          <w:rFonts w:ascii="Arial Narrow" w:eastAsia="Calibri" w:hAnsi="Arial Narrow"/>
          <w:sz w:val="22"/>
          <w:szCs w:val="22"/>
        </w:rPr>
        <w:t>Senior management has defined the environmental policy implemented by Goody Demolition Ltd. This policy is as follows:</w:t>
      </w:r>
    </w:p>
    <w:p w:rsidR="009D302B" w:rsidRPr="00551BB8" w:rsidRDefault="009D302B" w:rsidP="009D302B">
      <w:pPr>
        <w:spacing w:after="200" w:line="276" w:lineRule="auto"/>
        <w:rPr>
          <w:rFonts w:ascii="Arial Narrow" w:eastAsia="Calibri" w:hAnsi="Arial Narrow"/>
          <w:iCs/>
          <w:sz w:val="22"/>
          <w:szCs w:val="22"/>
        </w:rPr>
      </w:pPr>
      <w:r w:rsidRPr="00551BB8">
        <w:rPr>
          <w:rFonts w:ascii="Arial Narrow" w:eastAsia="Calibri" w:hAnsi="Arial Narrow"/>
          <w:sz w:val="22"/>
          <w:szCs w:val="22"/>
        </w:rPr>
        <w:t>Goody Demolition Ltd</w:t>
      </w:r>
      <w:r w:rsidRPr="00551BB8">
        <w:rPr>
          <w:rFonts w:ascii="Arial Narrow" w:eastAsia="Calibri" w:hAnsi="Arial Narrow"/>
          <w:iCs/>
          <w:sz w:val="22"/>
          <w:szCs w:val="22"/>
        </w:rPr>
        <w:t xml:space="preserve"> recognises and accepts its responsibility to be a good steward of the environment and to help achieve a state of sustainable development. In support of these responsibilities </w:t>
      </w:r>
      <w:r w:rsidRPr="00551BB8">
        <w:rPr>
          <w:rFonts w:ascii="Arial Narrow" w:eastAsia="Calibri" w:hAnsi="Arial Narrow"/>
          <w:sz w:val="22"/>
          <w:szCs w:val="22"/>
        </w:rPr>
        <w:t>Goody Demolition Ltd</w:t>
      </w:r>
      <w:r w:rsidRPr="00551BB8">
        <w:rPr>
          <w:rFonts w:ascii="Arial Narrow" w:eastAsia="Calibri" w:hAnsi="Arial Narrow"/>
          <w:iCs/>
          <w:sz w:val="22"/>
          <w:szCs w:val="22"/>
        </w:rPr>
        <w:t xml:space="preserve"> has established the following commitments:</w:t>
      </w:r>
    </w:p>
    <w:p w:rsidR="009D302B" w:rsidRPr="00551BB8" w:rsidRDefault="009D302B" w:rsidP="009D302B">
      <w:pPr>
        <w:numPr>
          <w:ilvl w:val="0"/>
          <w:numId w:val="5"/>
        </w:numPr>
        <w:spacing w:before="120" w:after="200" w:line="276" w:lineRule="auto"/>
        <w:jc w:val="both"/>
        <w:rPr>
          <w:rFonts w:ascii="Arial Narrow" w:eastAsia="Calibri" w:hAnsi="Arial Narrow"/>
          <w:iCs/>
          <w:sz w:val="22"/>
          <w:szCs w:val="22"/>
        </w:rPr>
      </w:pPr>
      <w:r w:rsidRPr="00551BB8">
        <w:rPr>
          <w:rFonts w:ascii="Arial Narrow" w:eastAsia="Calibri" w:hAnsi="Arial Narrow"/>
          <w:iCs/>
          <w:sz w:val="22"/>
          <w:szCs w:val="22"/>
        </w:rPr>
        <w:t>Provide Demolition Services that offer minimal environmental impact whenever possible</w:t>
      </w:r>
    </w:p>
    <w:p w:rsidR="009D302B" w:rsidRPr="00551BB8" w:rsidRDefault="009D302B" w:rsidP="009D302B">
      <w:pPr>
        <w:numPr>
          <w:ilvl w:val="0"/>
          <w:numId w:val="5"/>
        </w:numPr>
        <w:spacing w:before="120" w:after="200" w:line="276" w:lineRule="auto"/>
        <w:jc w:val="both"/>
        <w:rPr>
          <w:rFonts w:ascii="Arial Narrow" w:eastAsia="Calibri" w:hAnsi="Arial Narrow"/>
          <w:iCs/>
          <w:sz w:val="22"/>
          <w:szCs w:val="22"/>
        </w:rPr>
      </w:pPr>
      <w:r w:rsidRPr="00551BB8">
        <w:rPr>
          <w:rFonts w:ascii="Arial Narrow" w:eastAsia="Calibri" w:hAnsi="Arial Narrow"/>
          <w:iCs/>
          <w:sz w:val="22"/>
          <w:szCs w:val="22"/>
        </w:rPr>
        <w:t>Comply with all applicable local, national and international legal requirements with an aim of exceeding compliance wherever practical and possible</w:t>
      </w:r>
    </w:p>
    <w:p w:rsidR="009D302B" w:rsidRPr="00551BB8" w:rsidRDefault="009D302B" w:rsidP="009D302B">
      <w:pPr>
        <w:numPr>
          <w:ilvl w:val="0"/>
          <w:numId w:val="5"/>
        </w:numPr>
        <w:spacing w:before="120" w:after="200" w:line="276" w:lineRule="auto"/>
        <w:jc w:val="both"/>
        <w:rPr>
          <w:rFonts w:ascii="Arial Narrow" w:eastAsia="Calibri" w:hAnsi="Arial Narrow"/>
          <w:iCs/>
          <w:sz w:val="22"/>
          <w:szCs w:val="22"/>
        </w:rPr>
      </w:pPr>
      <w:r w:rsidRPr="00551BB8">
        <w:rPr>
          <w:rFonts w:ascii="Arial Narrow" w:eastAsia="Calibri" w:hAnsi="Arial Narrow"/>
          <w:iCs/>
          <w:sz w:val="22"/>
          <w:szCs w:val="22"/>
        </w:rPr>
        <w:t>Conformance with Environment Agency licenses</w:t>
      </w:r>
    </w:p>
    <w:p w:rsidR="009D302B" w:rsidRPr="00551BB8" w:rsidRDefault="009D302B" w:rsidP="009D302B">
      <w:pPr>
        <w:numPr>
          <w:ilvl w:val="0"/>
          <w:numId w:val="5"/>
        </w:numPr>
        <w:spacing w:before="120" w:after="200" w:line="276" w:lineRule="auto"/>
        <w:jc w:val="both"/>
        <w:rPr>
          <w:rFonts w:ascii="Arial Narrow" w:eastAsia="Calibri" w:hAnsi="Arial Narrow"/>
          <w:iCs/>
          <w:sz w:val="22"/>
          <w:szCs w:val="22"/>
        </w:rPr>
      </w:pPr>
      <w:r w:rsidRPr="00551BB8">
        <w:rPr>
          <w:rFonts w:ascii="Arial Narrow" w:eastAsia="Calibri" w:hAnsi="Arial Narrow"/>
          <w:iCs/>
          <w:sz w:val="22"/>
          <w:szCs w:val="22"/>
        </w:rPr>
        <w:t>Prevention of pollution in all its forms</w:t>
      </w:r>
    </w:p>
    <w:p w:rsidR="009D302B" w:rsidRPr="00551BB8" w:rsidRDefault="009D302B" w:rsidP="009D302B">
      <w:pPr>
        <w:numPr>
          <w:ilvl w:val="0"/>
          <w:numId w:val="5"/>
        </w:numPr>
        <w:spacing w:before="120" w:after="200" w:line="276" w:lineRule="auto"/>
        <w:jc w:val="both"/>
        <w:rPr>
          <w:rFonts w:ascii="Arial Narrow" w:eastAsia="Calibri" w:hAnsi="Arial Narrow"/>
          <w:iCs/>
          <w:sz w:val="22"/>
          <w:szCs w:val="22"/>
        </w:rPr>
      </w:pPr>
      <w:r w:rsidRPr="00551BB8">
        <w:rPr>
          <w:rFonts w:ascii="Arial Narrow" w:eastAsia="Calibri" w:hAnsi="Arial Narrow"/>
          <w:iCs/>
          <w:sz w:val="22"/>
          <w:szCs w:val="22"/>
        </w:rPr>
        <w:t>Conservation of natural resources, including energy, through source reduction, reuse and recycling wherever practical</w:t>
      </w:r>
    </w:p>
    <w:p w:rsidR="009D302B" w:rsidRPr="00551BB8" w:rsidRDefault="009D302B" w:rsidP="009D302B">
      <w:pPr>
        <w:numPr>
          <w:ilvl w:val="0"/>
          <w:numId w:val="5"/>
        </w:numPr>
        <w:spacing w:before="120" w:after="200" w:line="276" w:lineRule="auto"/>
        <w:jc w:val="both"/>
        <w:rPr>
          <w:rFonts w:ascii="Arial Narrow" w:eastAsia="Calibri" w:hAnsi="Arial Narrow"/>
          <w:i/>
          <w:sz w:val="22"/>
          <w:szCs w:val="22"/>
        </w:rPr>
      </w:pPr>
      <w:r w:rsidRPr="00551BB8">
        <w:rPr>
          <w:rFonts w:ascii="Arial Narrow" w:eastAsia="Calibri" w:hAnsi="Arial Narrow"/>
          <w:iCs/>
          <w:sz w:val="22"/>
          <w:szCs w:val="22"/>
        </w:rPr>
        <w:t xml:space="preserve">Continual environmental performance improvement through the involvement of all </w:t>
      </w:r>
      <w:r w:rsidRPr="00551BB8">
        <w:rPr>
          <w:rFonts w:ascii="Arial Narrow" w:eastAsia="Calibri" w:hAnsi="Arial Narrow"/>
          <w:sz w:val="22"/>
          <w:szCs w:val="22"/>
        </w:rPr>
        <w:t>Goody Demolition Ltd</w:t>
      </w:r>
      <w:r w:rsidRPr="00551BB8">
        <w:rPr>
          <w:rFonts w:ascii="Arial Narrow" w:eastAsia="Calibri" w:hAnsi="Arial Narrow"/>
          <w:iCs/>
          <w:sz w:val="22"/>
          <w:szCs w:val="22"/>
        </w:rPr>
        <w:t xml:space="preserve"> employees and local communities</w:t>
      </w:r>
    </w:p>
    <w:p w:rsidR="009D302B" w:rsidRPr="00551BB8" w:rsidRDefault="009D302B" w:rsidP="009D302B">
      <w:pPr>
        <w:spacing w:after="200" w:line="276" w:lineRule="auto"/>
        <w:rPr>
          <w:rFonts w:ascii="Arial Narrow" w:eastAsia="Calibri" w:hAnsi="Arial Narrow"/>
          <w:sz w:val="22"/>
          <w:szCs w:val="22"/>
        </w:rPr>
      </w:pPr>
      <w:r w:rsidRPr="00551BB8">
        <w:rPr>
          <w:rFonts w:ascii="Arial Narrow" w:eastAsia="Calibri" w:hAnsi="Arial Narrow"/>
          <w:sz w:val="22"/>
          <w:szCs w:val="22"/>
        </w:rPr>
        <w:t>The environmental management system incorporated by Goody Demolition Ltd has been developed to meet th</w:t>
      </w:r>
      <w:r w:rsidR="00EB01E0" w:rsidRPr="00551BB8">
        <w:rPr>
          <w:rFonts w:ascii="Arial Narrow" w:eastAsia="Calibri" w:hAnsi="Arial Narrow"/>
          <w:sz w:val="22"/>
          <w:szCs w:val="22"/>
        </w:rPr>
        <w:t>e requirements of ISO 14001:2015</w:t>
      </w:r>
      <w:r w:rsidRPr="00551BB8">
        <w:rPr>
          <w:rFonts w:ascii="Arial Narrow" w:eastAsia="Calibri" w:hAnsi="Arial Narrow"/>
          <w:sz w:val="22"/>
          <w:szCs w:val="22"/>
        </w:rPr>
        <w:t xml:space="preserve"> and our environmental objectives and targets are designed to continually improve our environmental performance.</w:t>
      </w:r>
    </w:p>
    <w:p w:rsidR="009D302B" w:rsidRPr="00551BB8" w:rsidRDefault="009D302B" w:rsidP="009D302B">
      <w:pPr>
        <w:spacing w:after="200" w:line="276" w:lineRule="auto"/>
        <w:rPr>
          <w:rFonts w:ascii="Arial Narrow" w:eastAsia="Calibri" w:hAnsi="Arial Narrow"/>
          <w:iCs/>
          <w:sz w:val="22"/>
          <w:szCs w:val="22"/>
        </w:rPr>
      </w:pPr>
      <w:r w:rsidRPr="00551BB8">
        <w:rPr>
          <w:rFonts w:ascii="Arial Narrow" w:eastAsia="Calibri" w:hAnsi="Arial Narrow"/>
          <w:iCs/>
          <w:sz w:val="22"/>
          <w:szCs w:val="22"/>
        </w:rPr>
        <w:t xml:space="preserve">The ultimate objective of </w:t>
      </w:r>
      <w:r w:rsidRPr="00551BB8">
        <w:rPr>
          <w:rFonts w:ascii="Arial Narrow" w:eastAsia="Calibri" w:hAnsi="Arial Narrow"/>
          <w:sz w:val="22"/>
          <w:szCs w:val="22"/>
        </w:rPr>
        <w:t>Goody Demolition Ltd</w:t>
      </w:r>
      <w:r w:rsidRPr="00551BB8">
        <w:rPr>
          <w:rFonts w:ascii="Arial Narrow" w:eastAsia="Calibri" w:hAnsi="Arial Narrow"/>
          <w:iCs/>
          <w:sz w:val="22"/>
          <w:szCs w:val="22"/>
        </w:rPr>
        <w:t xml:space="preserve"> is to maximise environmental benefits by improving the efficiency of its operations while at the same time reducing its impact on the environment.</w:t>
      </w:r>
    </w:p>
    <w:p w:rsidR="009D302B" w:rsidRPr="00551BB8" w:rsidRDefault="009D302B" w:rsidP="009D302B">
      <w:pPr>
        <w:spacing w:after="200" w:line="276" w:lineRule="auto"/>
        <w:rPr>
          <w:rFonts w:ascii="Arial Narrow" w:eastAsia="Calibri" w:hAnsi="Arial Narrow"/>
          <w:sz w:val="22"/>
          <w:szCs w:val="22"/>
        </w:rPr>
      </w:pPr>
      <w:r w:rsidRPr="00551BB8">
        <w:rPr>
          <w:rFonts w:ascii="Arial Narrow" w:eastAsia="Calibri" w:hAnsi="Arial Narrow"/>
          <w:sz w:val="22"/>
          <w:szCs w:val="22"/>
        </w:rPr>
        <w:t>This policy is communicated to all persons working for or on behalf of Goody Demolition Ltd through the following means:</w:t>
      </w:r>
    </w:p>
    <w:p w:rsidR="009D302B" w:rsidRPr="00551BB8" w:rsidRDefault="009D302B" w:rsidP="009D302B">
      <w:pPr>
        <w:numPr>
          <w:ilvl w:val="0"/>
          <w:numId w:val="6"/>
        </w:numPr>
        <w:tabs>
          <w:tab w:val="clear" w:pos="360"/>
        </w:tabs>
        <w:spacing w:before="120" w:after="200" w:line="276" w:lineRule="auto"/>
        <w:ind w:left="1134" w:hanging="425"/>
        <w:jc w:val="both"/>
        <w:rPr>
          <w:rFonts w:ascii="Arial Narrow" w:eastAsia="Calibri" w:hAnsi="Arial Narrow"/>
          <w:sz w:val="22"/>
          <w:szCs w:val="22"/>
        </w:rPr>
      </w:pPr>
      <w:r w:rsidRPr="00551BB8">
        <w:rPr>
          <w:rFonts w:ascii="Arial Narrow" w:eastAsia="Calibri" w:hAnsi="Arial Narrow"/>
          <w:sz w:val="22"/>
          <w:szCs w:val="22"/>
        </w:rPr>
        <w:t>Posting on company notice boards.</w:t>
      </w:r>
    </w:p>
    <w:p w:rsidR="009D302B" w:rsidRPr="00551BB8" w:rsidRDefault="009D302B" w:rsidP="009D302B">
      <w:pPr>
        <w:numPr>
          <w:ilvl w:val="0"/>
          <w:numId w:val="4"/>
        </w:numPr>
        <w:tabs>
          <w:tab w:val="clear" w:pos="360"/>
        </w:tabs>
        <w:spacing w:before="120" w:after="200" w:line="276" w:lineRule="auto"/>
        <w:ind w:left="1134" w:hanging="425"/>
        <w:jc w:val="both"/>
        <w:rPr>
          <w:rFonts w:ascii="Arial Narrow" w:eastAsia="Calibri" w:hAnsi="Arial Narrow"/>
          <w:sz w:val="22"/>
          <w:szCs w:val="22"/>
        </w:rPr>
      </w:pPr>
      <w:r w:rsidRPr="00551BB8">
        <w:rPr>
          <w:rFonts w:ascii="Arial Narrow" w:eastAsia="Calibri" w:hAnsi="Arial Narrow"/>
          <w:sz w:val="22"/>
          <w:szCs w:val="22"/>
        </w:rPr>
        <w:t>Management and staff meetings.</w:t>
      </w:r>
    </w:p>
    <w:p w:rsidR="009D302B" w:rsidRPr="00551BB8" w:rsidRDefault="009D302B" w:rsidP="009D302B">
      <w:pPr>
        <w:spacing w:after="200" w:line="276" w:lineRule="auto"/>
        <w:rPr>
          <w:rFonts w:ascii="Arial Narrow" w:eastAsia="Calibri" w:hAnsi="Arial Narrow"/>
          <w:sz w:val="22"/>
          <w:szCs w:val="22"/>
        </w:rPr>
      </w:pPr>
      <w:r w:rsidRPr="00551BB8">
        <w:rPr>
          <w:rFonts w:ascii="Arial Narrow" w:eastAsia="Calibri" w:hAnsi="Arial Narrow"/>
          <w:sz w:val="22"/>
          <w:szCs w:val="22"/>
        </w:rPr>
        <w:t>This policy is available to the public upon request.</w:t>
      </w:r>
    </w:p>
    <w:p w:rsidR="009D302B" w:rsidRPr="00551BB8" w:rsidRDefault="009D302B" w:rsidP="009D302B">
      <w:pPr>
        <w:spacing w:after="200" w:line="276" w:lineRule="auto"/>
        <w:rPr>
          <w:rFonts w:ascii="Arial Narrow" w:eastAsia="Calibri" w:hAnsi="Arial Narrow"/>
          <w:sz w:val="22"/>
          <w:szCs w:val="22"/>
          <w:u w:val="single"/>
        </w:rPr>
      </w:pPr>
    </w:p>
    <w:p w:rsidR="009D302B" w:rsidRPr="00551BB8" w:rsidRDefault="00544461" w:rsidP="009D302B">
      <w:pPr>
        <w:spacing w:after="200" w:line="276" w:lineRule="auto"/>
        <w:rPr>
          <w:rFonts w:ascii="Arial Narrow" w:eastAsia="Calibri" w:hAnsi="Arial Narrow"/>
          <w:sz w:val="22"/>
          <w:szCs w:val="22"/>
          <w:u w:val="single"/>
        </w:rPr>
      </w:pPr>
      <w:r w:rsidRPr="007A0CA1">
        <w:rPr>
          <w:noProof/>
          <w:sz w:val="19"/>
          <w:szCs w:val="19"/>
          <w:lang w:eastAsia="en-GB"/>
        </w:rPr>
        <w:drawing>
          <wp:anchor distT="0" distB="0" distL="114300" distR="114300" simplePos="0" relativeHeight="251659264" behindDoc="1" locked="0" layoutInCell="1" allowOverlap="1" wp14:anchorId="05BE2A25" wp14:editId="6B637839">
            <wp:simplePos x="0" y="0"/>
            <wp:positionH relativeFrom="column">
              <wp:posOffset>675861</wp:posOffset>
            </wp:positionH>
            <wp:positionV relativeFrom="paragraph">
              <wp:posOffset>231637</wp:posOffset>
            </wp:positionV>
            <wp:extent cx="986155" cy="683260"/>
            <wp:effectExtent l="0" t="0" r="4445"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86155" cy="683260"/>
                    </a:xfrm>
                    <a:prstGeom prst="rect">
                      <a:avLst/>
                    </a:prstGeom>
                  </pic:spPr>
                </pic:pic>
              </a:graphicData>
            </a:graphic>
            <wp14:sizeRelH relativeFrom="page">
              <wp14:pctWidth>0</wp14:pctWidth>
            </wp14:sizeRelH>
            <wp14:sizeRelV relativeFrom="page">
              <wp14:pctHeight>0</wp14:pctHeight>
            </wp14:sizeRelV>
          </wp:anchor>
        </w:drawing>
      </w:r>
    </w:p>
    <w:p w:rsidR="009D302B" w:rsidRPr="00551BB8" w:rsidRDefault="009D302B" w:rsidP="009D302B">
      <w:pPr>
        <w:spacing w:after="200" w:line="276" w:lineRule="auto"/>
        <w:rPr>
          <w:rFonts w:ascii="Arial Narrow" w:eastAsia="Calibri" w:hAnsi="Arial Narrow"/>
          <w:sz w:val="22"/>
          <w:szCs w:val="22"/>
          <w:u w:val="single"/>
        </w:rPr>
      </w:pPr>
    </w:p>
    <w:p w:rsidR="009D302B" w:rsidRPr="00551BB8" w:rsidRDefault="009D302B" w:rsidP="009D302B">
      <w:pPr>
        <w:spacing w:after="200" w:line="276" w:lineRule="auto"/>
        <w:rPr>
          <w:rFonts w:ascii="Arial Narrow" w:eastAsia="Calibri" w:hAnsi="Arial Narrow"/>
          <w:sz w:val="22"/>
          <w:szCs w:val="22"/>
          <w:u w:val="single"/>
        </w:rPr>
      </w:pPr>
      <w:r w:rsidRPr="00551BB8">
        <w:rPr>
          <w:rFonts w:ascii="Arial Narrow" w:eastAsia="Calibri" w:hAnsi="Arial Narrow"/>
          <w:sz w:val="22"/>
          <w:szCs w:val="22"/>
          <w:u w:val="single"/>
        </w:rPr>
        <w:t>Signed:</w:t>
      </w:r>
      <w:r w:rsidRPr="00551BB8">
        <w:rPr>
          <w:rFonts w:ascii="Arial Narrow" w:eastAsia="Calibri" w:hAnsi="Arial Narrow"/>
          <w:sz w:val="22"/>
          <w:szCs w:val="22"/>
          <w:u w:val="single"/>
        </w:rPr>
        <w:tab/>
      </w:r>
      <w:r w:rsidRPr="00551BB8">
        <w:rPr>
          <w:rFonts w:ascii="Arial Narrow" w:eastAsia="Calibri" w:hAnsi="Arial Narrow"/>
          <w:sz w:val="22"/>
          <w:szCs w:val="22"/>
          <w:u w:val="single"/>
        </w:rPr>
        <w:tab/>
      </w:r>
      <w:r w:rsidRPr="00551BB8">
        <w:rPr>
          <w:rFonts w:ascii="Arial Narrow" w:eastAsia="Calibri" w:hAnsi="Arial Narrow"/>
          <w:sz w:val="22"/>
          <w:szCs w:val="22"/>
          <w:u w:val="single"/>
        </w:rPr>
        <w:tab/>
      </w:r>
      <w:r w:rsidRPr="00551BB8">
        <w:rPr>
          <w:rFonts w:ascii="Arial Narrow" w:eastAsia="Calibri" w:hAnsi="Arial Narrow"/>
          <w:sz w:val="22"/>
          <w:szCs w:val="22"/>
          <w:u w:val="single"/>
        </w:rPr>
        <w:tab/>
      </w:r>
      <w:r w:rsidRPr="00551BB8">
        <w:rPr>
          <w:rFonts w:ascii="Arial Narrow" w:eastAsia="Calibri" w:hAnsi="Arial Narrow"/>
          <w:sz w:val="22"/>
          <w:szCs w:val="22"/>
          <w:u w:val="single"/>
        </w:rPr>
        <w:tab/>
      </w:r>
      <w:r w:rsidRPr="00551BB8">
        <w:rPr>
          <w:rFonts w:ascii="Arial Narrow" w:eastAsia="Calibri" w:hAnsi="Arial Narrow"/>
          <w:sz w:val="22"/>
          <w:szCs w:val="22"/>
          <w:u w:val="single"/>
        </w:rPr>
        <w:tab/>
      </w:r>
      <w:r w:rsidRPr="00551BB8">
        <w:rPr>
          <w:rFonts w:ascii="Arial Narrow" w:eastAsia="Calibri" w:hAnsi="Arial Narrow"/>
          <w:sz w:val="22"/>
          <w:szCs w:val="22"/>
          <w:u w:val="single"/>
        </w:rPr>
        <w:tab/>
        <w:t>Date</w:t>
      </w:r>
      <w:r w:rsidR="00F50227" w:rsidRPr="00551BB8">
        <w:rPr>
          <w:rFonts w:ascii="Arial Narrow" w:eastAsia="Calibri" w:hAnsi="Arial Narrow" w:cs="Calibri"/>
          <w:bCs/>
          <w:sz w:val="22"/>
          <w:szCs w:val="22"/>
          <w:u w:val="single"/>
        </w:rPr>
        <w:t xml:space="preserve">:   </w:t>
      </w:r>
      <w:r w:rsidR="00F50227" w:rsidRPr="00551BB8">
        <w:rPr>
          <w:rFonts w:ascii="Arial Narrow" w:eastAsia="Calibri" w:hAnsi="Arial Narrow" w:cs="Calibri"/>
          <w:bCs/>
          <w:sz w:val="22"/>
          <w:szCs w:val="22"/>
          <w:u w:val="single"/>
        </w:rPr>
        <w:fldChar w:fldCharType="begin"/>
      </w:r>
      <w:r w:rsidR="00F50227" w:rsidRPr="00551BB8">
        <w:rPr>
          <w:rFonts w:ascii="Arial Narrow" w:eastAsia="Calibri" w:hAnsi="Arial Narrow" w:cs="Calibri"/>
          <w:bCs/>
          <w:sz w:val="22"/>
          <w:szCs w:val="22"/>
          <w:u w:val="single"/>
        </w:rPr>
        <w:instrText xml:space="preserve"> DATE \@ "d MMMM yyyy" </w:instrText>
      </w:r>
      <w:r w:rsidR="00F50227" w:rsidRPr="00551BB8">
        <w:rPr>
          <w:rFonts w:ascii="Arial Narrow" w:eastAsia="Calibri" w:hAnsi="Arial Narrow" w:cs="Calibri"/>
          <w:bCs/>
          <w:sz w:val="22"/>
          <w:szCs w:val="22"/>
          <w:u w:val="single"/>
        </w:rPr>
        <w:fldChar w:fldCharType="separate"/>
      </w:r>
      <w:r w:rsidR="00544461">
        <w:rPr>
          <w:rFonts w:ascii="Arial Narrow" w:eastAsia="Calibri" w:hAnsi="Arial Narrow" w:cs="Calibri"/>
          <w:bCs/>
          <w:noProof/>
          <w:sz w:val="22"/>
          <w:szCs w:val="22"/>
          <w:u w:val="single"/>
        </w:rPr>
        <w:t>3 June 2020</w:t>
      </w:r>
      <w:r w:rsidR="00F50227" w:rsidRPr="00551BB8">
        <w:rPr>
          <w:rFonts w:ascii="Arial Narrow" w:eastAsia="Calibri" w:hAnsi="Arial Narrow" w:cs="Calibri"/>
          <w:bCs/>
          <w:sz w:val="22"/>
          <w:szCs w:val="22"/>
          <w:u w:val="single"/>
        </w:rPr>
        <w:fldChar w:fldCharType="end"/>
      </w:r>
    </w:p>
    <w:p w:rsidR="009D302B" w:rsidRPr="00551BB8" w:rsidRDefault="009D302B" w:rsidP="009D302B">
      <w:pPr>
        <w:spacing w:after="200" w:line="276" w:lineRule="auto"/>
        <w:rPr>
          <w:rFonts w:ascii="Arial Narrow" w:eastAsia="Calibri" w:hAnsi="Arial Narrow"/>
          <w:sz w:val="22"/>
          <w:szCs w:val="22"/>
        </w:rPr>
      </w:pPr>
      <w:r w:rsidRPr="00551BB8">
        <w:rPr>
          <w:rFonts w:ascii="Arial Narrow" w:eastAsia="Calibri" w:hAnsi="Arial Narrow"/>
          <w:sz w:val="22"/>
          <w:szCs w:val="22"/>
        </w:rPr>
        <w:t xml:space="preserve">                      (Managing Director)</w:t>
      </w:r>
    </w:p>
    <w:p w:rsidR="0062138F" w:rsidRPr="00551BB8" w:rsidRDefault="0062138F" w:rsidP="009D302B">
      <w:pPr>
        <w:rPr>
          <w:rFonts w:ascii="Arial Narrow" w:hAnsi="Arial Narrow"/>
        </w:rPr>
      </w:pPr>
      <w:bookmarkStart w:id="0" w:name="_GoBack"/>
      <w:bookmarkEnd w:id="0"/>
    </w:p>
    <w:sectPr w:rsidR="0062138F" w:rsidRPr="00551BB8" w:rsidSect="001438E8">
      <w:headerReference w:type="default" r:id="rId9"/>
      <w:pgSz w:w="11896" w:h="16834"/>
      <w:pgMar w:top="510" w:right="839" w:bottom="284" w:left="1276"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FE9" w:rsidRDefault="003E0FE9" w:rsidP="008B184A">
      <w:pPr>
        <w:pStyle w:val="Heading1"/>
      </w:pPr>
      <w:r>
        <w:separator/>
      </w:r>
    </w:p>
  </w:endnote>
  <w:endnote w:type="continuationSeparator" w:id="0">
    <w:p w:rsidR="003E0FE9" w:rsidRDefault="003E0FE9" w:rsidP="008B184A">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FE9" w:rsidRDefault="003E0FE9" w:rsidP="008B184A">
      <w:pPr>
        <w:pStyle w:val="Heading1"/>
      </w:pPr>
      <w:r>
        <w:separator/>
      </w:r>
    </w:p>
  </w:footnote>
  <w:footnote w:type="continuationSeparator" w:id="0">
    <w:p w:rsidR="003E0FE9" w:rsidRDefault="003E0FE9" w:rsidP="008B184A">
      <w:pPr>
        <w:pStyle w:val="Heading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2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4428"/>
      <w:gridCol w:w="1843"/>
    </w:tblGrid>
    <w:tr w:rsidR="00C3419F" w:rsidRPr="00C3419F" w:rsidTr="00551BB8">
      <w:trPr>
        <w:cantSplit/>
      </w:trPr>
      <w:tc>
        <w:tcPr>
          <w:tcW w:w="3652" w:type="dxa"/>
          <w:tcBorders>
            <w:bottom w:val="single" w:sz="6" w:space="0" w:color="auto"/>
          </w:tcBorders>
          <w:shd w:val="clear" w:color="auto" w:fill="auto"/>
          <w:vAlign w:val="center"/>
        </w:tcPr>
        <w:p w:rsidR="00C3419F" w:rsidRPr="00C3419F" w:rsidRDefault="00551BB8" w:rsidP="00C3419F">
          <w:pPr>
            <w:jc w:val="center"/>
            <w:rPr>
              <w:rFonts w:ascii="Calibri" w:hAnsi="Calibri"/>
              <w:sz w:val="35"/>
              <w:szCs w:val="35"/>
            </w:rPr>
          </w:pPr>
          <w:r>
            <w:rPr>
              <w:rFonts w:ascii="Arial Narrow" w:hAnsi="Arial Narrow"/>
              <w:noProof/>
              <w:sz w:val="35"/>
              <w:szCs w:val="35"/>
              <w:lang w:eastAsia="en-GB"/>
            </w:rPr>
            <w:drawing>
              <wp:inline distT="0" distB="0" distL="0" distR="0" wp14:anchorId="792FBC0D" wp14:editId="374E42BF">
                <wp:extent cx="1864360" cy="748665"/>
                <wp:effectExtent l="0" t="0" r="2540" b="0"/>
                <wp:docPr id="1" name="Picture 1" descr="GD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 LOGO smal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4360" cy="748665"/>
                        </a:xfrm>
                        <a:prstGeom prst="rect">
                          <a:avLst/>
                        </a:prstGeom>
                        <a:noFill/>
                        <a:ln>
                          <a:noFill/>
                        </a:ln>
                      </pic:spPr>
                    </pic:pic>
                  </a:graphicData>
                </a:graphic>
              </wp:inline>
            </w:drawing>
          </w:r>
        </w:p>
      </w:tc>
      <w:tc>
        <w:tcPr>
          <w:tcW w:w="4428" w:type="dxa"/>
          <w:tcBorders>
            <w:bottom w:val="single" w:sz="6" w:space="0" w:color="auto"/>
          </w:tcBorders>
          <w:shd w:val="clear" w:color="auto" w:fill="auto"/>
          <w:vAlign w:val="center"/>
        </w:tcPr>
        <w:p w:rsidR="00C3419F" w:rsidRPr="00551BB8" w:rsidRDefault="009D302B" w:rsidP="00C3419F">
          <w:pPr>
            <w:jc w:val="center"/>
            <w:rPr>
              <w:rFonts w:ascii="Arial Narrow" w:hAnsi="Arial Narrow"/>
              <w:b/>
              <w:sz w:val="40"/>
              <w:szCs w:val="40"/>
            </w:rPr>
          </w:pPr>
          <w:r w:rsidRPr="00551BB8">
            <w:rPr>
              <w:rFonts w:ascii="Arial Narrow" w:hAnsi="Arial Narrow"/>
              <w:b/>
              <w:sz w:val="40"/>
              <w:szCs w:val="40"/>
            </w:rPr>
            <w:t>Environmental</w:t>
          </w:r>
          <w:r w:rsidR="001438E8" w:rsidRPr="00551BB8">
            <w:rPr>
              <w:rFonts w:ascii="Arial Narrow" w:hAnsi="Arial Narrow"/>
              <w:b/>
              <w:sz w:val="40"/>
              <w:szCs w:val="40"/>
            </w:rPr>
            <w:t xml:space="preserve"> Policy Statement</w:t>
          </w:r>
        </w:p>
      </w:tc>
      <w:tc>
        <w:tcPr>
          <w:tcW w:w="1843" w:type="dxa"/>
          <w:tcBorders>
            <w:bottom w:val="single" w:sz="6" w:space="0" w:color="auto"/>
          </w:tcBorders>
          <w:shd w:val="clear" w:color="auto" w:fill="auto"/>
          <w:vAlign w:val="center"/>
        </w:tcPr>
        <w:p w:rsidR="00C3419F" w:rsidRPr="00551BB8" w:rsidRDefault="00C3419F" w:rsidP="00C3419F">
          <w:pPr>
            <w:jc w:val="center"/>
            <w:rPr>
              <w:rFonts w:ascii="Arial Narrow" w:hAnsi="Arial Narrow"/>
              <w:b/>
              <w:sz w:val="22"/>
              <w:szCs w:val="22"/>
            </w:rPr>
          </w:pPr>
          <w:r w:rsidRPr="00551BB8">
            <w:rPr>
              <w:rFonts w:ascii="Arial Narrow" w:hAnsi="Arial Narrow"/>
              <w:b/>
              <w:sz w:val="22"/>
              <w:szCs w:val="22"/>
            </w:rPr>
            <w:t xml:space="preserve">MSF </w:t>
          </w:r>
          <w:r w:rsidR="001438E8" w:rsidRPr="00551BB8">
            <w:rPr>
              <w:rFonts w:ascii="Arial Narrow" w:hAnsi="Arial Narrow"/>
              <w:b/>
              <w:sz w:val="22"/>
              <w:szCs w:val="22"/>
            </w:rPr>
            <w:t>2</w:t>
          </w:r>
          <w:r w:rsidR="009D302B" w:rsidRPr="00551BB8">
            <w:rPr>
              <w:rFonts w:ascii="Arial Narrow" w:hAnsi="Arial Narrow"/>
              <w:b/>
              <w:sz w:val="22"/>
              <w:szCs w:val="22"/>
            </w:rPr>
            <w:t>10</w:t>
          </w:r>
        </w:p>
        <w:p w:rsidR="00C3419F" w:rsidRPr="00551BB8" w:rsidRDefault="00237BE5" w:rsidP="00C3419F">
          <w:pPr>
            <w:jc w:val="center"/>
            <w:rPr>
              <w:rFonts w:ascii="Arial Narrow" w:hAnsi="Arial Narrow"/>
              <w:b/>
              <w:sz w:val="22"/>
              <w:szCs w:val="22"/>
            </w:rPr>
          </w:pPr>
          <w:r w:rsidRPr="00551BB8">
            <w:rPr>
              <w:rFonts w:ascii="Arial Narrow" w:hAnsi="Arial Narrow"/>
              <w:b/>
              <w:sz w:val="22"/>
              <w:szCs w:val="22"/>
            </w:rPr>
            <w:t xml:space="preserve">Issue </w:t>
          </w:r>
          <w:r w:rsidR="001438E8" w:rsidRPr="00551BB8">
            <w:rPr>
              <w:rFonts w:ascii="Arial Narrow" w:hAnsi="Arial Narrow"/>
              <w:b/>
              <w:sz w:val="22"/>
              <w:szCs w:val="22"/>
            </w:rPr>
            <w:t>5</w:t>
          </w:r>
        </w:p>
        <w:p w:rsidR="00C3419F" w:rsidRPr="00551BB8" w:rsidRDefault="003A7C30" w:rsidP="00C3419F">
          <w:pPr>
            <w:jc w:val="center"/>
            <w:rPr>
              <w:rFonts w:ascii="Arial Narrow" w:hAnsi="Arial Narrow"/>
              <w:b/>
              <w:sz w:val="22"/>
              <w:szCs w:val="22"/>
              <w:highlight w:val="cyan"/>
            </w:rPr>
          </w:pPr>
          <w:r w:rsidRPr="00551BB8">
            <w:rPr>
              <w:rFonts w:ascii="Arial Narrow" w:hAnsi="Arial Narrow"/>
              <w:b/>
              <w:sz w:val="22"/>
              <w:szCs w:val="22"/>
            </w:rPr>
            <w:t xml:space="preserve">Page </w:t>
          </w:r>
          <w:r w:rsidRPr="00551BB8">
            <w:rPr>
              <w:rFonts w:ascii="Arial Narrow" w:hAnsi="Arial Narrow"/>
              <w:b/>
              <w:sz w:val="22"/>
              <w:szCs w:val="22"/>
            </w:rPr>
            <w:fldChar w:fldCharType="begin"/>
          </w:r>
          <w:r w:rsidRPr="00551BB8">
            <w:rPr>
              <w:rFonts w:ascii="Arial Narrow" w:hAnsi="Arial Narrow"/>
              <w:b/>
              <w:sz w:val="22"/>
              <w:szCs w:val="22"/>
            </w:rPr>
            <w:instrText xml:space="preserve"> PAGE  \* Arabic  \* MERGEFORMAT </w:instrText>
          </w:r>
          <w:r w:rsidRPr="00551BB8">
            <w:rPr>
              <w:rFonts w:ascii="Arial Narrow" w:hAnsi="Arial Narrow"/>
              <w:b/>
              <w:sz w:val="22"/>
              <w:szCs w:val="22"/>
            </w:rPr>
            <w:fldChar w:fldCharType="separate"/>
          </w:r>
          <w:r w:rsidR="00544461">
            <w:rPr>
              <w:rFonts w:ascii="Arial Narrow" w:hAnsi="Arial Narrow"/>
              <w:b/>
              <w:noProof/>
              <w:sz w:val="22"/>
              <w:szCs w:val="22"/>
            </w:rPr>
            <w:t>1</w:t>
          </w:r>
          <w:r w:rsidRPr="00551BB8">
            <w:rPr>
              <w:rFonts w:ascii="Arial Narrow" w:hAnsi="Arial Narrow"/>
              <w:b/>
              <w:sz w:val="22"/>
              <w:szCs w:val="22"/>
            </w:rPr>
            <w:fldChar w:fldCharType="end"/>
          </w:r>
          <w:r w:rsidRPr="00551BB8">
            <w:rPr>
              <w:rFonts w:ascii="Arial Narrow" w:hAnsi="Arial Narrow"/>
              <w:b/>
              <w:sz w:val="22"/>
              <w:szCs w:val="22"/>
            </w:rPr>
            <w:t xml:space="preserve"> of </w:t>
          </w:r>
          <w:r w:rsidRPr="00551BB8">
            <w:rPr>
              <w:rFonts w:ascii="Arial Narrow" w:hAnsi="Arial Narrow"/>
              <w:b/>
              <w:sz w:val="22"/>
              <w:szCs w:val="22"/>
            </w:rPr>
            <w:fldChar w:fldCharType="begin"/>
          </w:r>
          <w:r w:rsidRPr="00551BB8">
            <w:rPr>
              <w:rFonts w:ascii="Arial Narrow" w:hAnsi="Arial Narrow"/>
              <w:b/>
              <w:sz w:val="22"/>
              <w:szCs w:val="22"/>
            </w:rPr>
            <w:instrText xml:space="preserve"> NUMPAGES  \* Arabic  \* MERGEFORMAT </w:instrText>
          </w:r>
          <w:r w:rsidRPr="00551BB8">
            <w:rPr>
              <w:rFonts w:ascii="Arial Narrow" w:hAnsi="Arial Narrow"/>
              <w:b/>
              <w:sz w:val="22"/>
              <w:szCs w:val="22"/>
            </w:rPr>
            <w:fldChar w:fldCharType="separate"/>
          </w:r>
          <w:r w:rsidR="00544461">
            <w:rPr>
              <w:rFonts w:ascii="Arial Narrow" w:hAnsi="Arial Narrow"/>
              <w:b/>
              <w:noProof/>
              <w:sz w:val="22"/>
              <w:szCs w:val="22"/>
            </w:rPr>
            <w:t>1</w:t>
          </w:r>
          <w:r w:rsidRPr="00551BB8">
            <w:rPr>
              <w:rFonts w:ascii="Arial Narrow" w:hAnsi="Arial Narrow"/>
              <w:b/>
              <w:sz w:val="22"/>
              <w:szCs w:val="22"/>
            </w:rPr>
            <w:fldChar w:fldCharType="end"/>
          </w:r>
        </w:p>
      </w:tc>
    </w:tr>
  </w:tbl>
  <w:p w:rsidR="00C3419F" w:rsidRPr="00C3419F" w:rsidRDefault="00C3419F">
    <w:pPr>
      <w:pStyle w:val="Header"/>
      <w:rPr>
        <w:rFonts w:ascii="Calibri" w:hAnsi="Calibri"/>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60F7D"/>
    <w:multiLevelType w:val="singleLevel"/>
    <w:tmpl w:val="A7144564"/>
    <w:lvl w:ilvl="0">
      <w:start w:val="2000"/>
      <w:numFmt w:val="bullet"/>
      <w:lvlText w:val=""/>
      <w:lvlJc w:val="left"/>
      <w:pPr>
        <w:tabs>
          <w:tab w:val="num" w:pos="360"/>
        </w:tabs>
        <w:ind w:left="360" w:hanging="360"/>
      </w:pPr>
      <w:rPr>
        <w:rFonts w:ascii="Wingdings" w:hAnsi="Wingdings" w:hint="default"/>
      </w:rPr>
    </w:lvl>
  </w:abstractNum>
  <w:abstractNum w:abstractNumId="1" w15:restartNumberingAfterBreak="0">
    <w:nsid w:val="1EBC5677"/>
    <w:multiLevelType w:val="hybridMultilevel"/>
    <w:tmpl w:val="D6BA4012"/>
    <w:lvl w:ilvl="0" w:tplc="C8ACFB4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9BB77A2"/>
    <w:multiLevelType w:val="hybridMultilevel"/>
    <w:tmpl w:val="9A368A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20C385D"/>
    <w:multiLevelType w:val="hybridMultilevel"/>
    <w:tmpl w:val="20D8562C"/>
    <w:lvl w:ilvl="0" w:tplc="9328EAC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8B2E3A"/>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D9C2EC7"/>
    <w:multiLevelType w:val="hybridMultilevel"/>
    <w:tmpl w:val="A5308DBA"/>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intFractionalCharacterWidth/>
  <w:embedSystemFonts/>
  <w:hideSpellingErrors/>
  <w:hideGrammaticalErrors/>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265"/>
    <w:rsid w:val="00023682"/>
    <w:rsid w:val="0005406D"/>
    <w:rsid w:val="000A2E82"/>
    <w:rsid w:val="000A5163"/>
    <w:rsid w:val="000E3211"/>
    <w:rsid w:val="001438E8"/>
    <w:rsid w:val="00171D62"/>
    <w:rsid w:val="001C3A4A"/>
    <w:rsid w:val="001D0AD0"/>
    <w:rsid w:val="001E4A36"/>
    <w:rsid w:val="001F4A83"/>
    <w:rsid w:val="00237BE5"/>
    <w:rsid w:val="00266353"/>
    <w:rsid w:val="002906A8"/>
    <w:rsid w:val="002B23AA"/>
    <w:rsid w:val="002B7633"/>
    <w:rsid w:val="002C2898"/>
    <w:rsid w:val="002D0BB3"/>
    <w:rsid w:val="00320E6B"/>
    <w:rsid w:val="00326EF8"/>
    <w:rsid w:val="00344C00"/>
    <w:rsid w:val="003A7C30"/>
    <w:rsid w:val="003C185D"/>
    <w:rsid w:val="003C43BB"/>
    <w:rsid w:val="003E0FE9"/>
    <w:rsid w:val="00402EC4"/>
    <w:rsid w:val="0041517B"/>
    <w:rsid w:val="004812B1"/>
    <w:rsid w:val="00494B6D"/>
    <w:rsid w:val="004C32DF"/>
    <w:rsid w:val="00504E3A"/>
    <w:rsid w:val="00506805"/>
    <w:rsid w:val="00514516"/>
    <w:rsid w:val="005201F8"/>
    <w:rsid w:val="005279E8"/>
    <w:rsid w:val="00542822"/>
    <w:rsid w:val="00544461"/>
    <w:rsid w:val="00551BB8"/>
    <w:rsid w:val="00565545"/>
    <w:rsid w:val="005664C7"/>
    <w:rsid w:val="0057401D"/>
    <w:rsid w:val="00576DC7"/>
    <w:rsid w:val="00581192"/>
    <w:rsid w:val="00583AF9"/>
    <w:rsid w:val="00583EED"/>
    <w:rsid w:val="005A6EF6"/>
    <w:rsid w:val="005A774B"/>
    <w:rsid w:val="005B4909"/>
    <w:rsid w:val="005E3F35"/>
    <w:rsid w:val="00605830"/>
    <w:rsid w:val="006164C3"/>
    <w:rsid w:val="0062138F"/>
    <w:rsid w:val="006420E8"/>
    <w:rsid w:val="00645C3A"/>
    <w:rsid w:val="00681114"/>
    <w:rsid w:val="006C4BDF"/>
    <w:rsid w:val="006F253B"/>
    <w:rsid w:val="00714AC8"/>
    <w:rsid w:val="007749D6"/>
    <w:rsid w:val="0079532B"/>
    <w:rsid w:val="00797B9F"/>
    <w:rsid w:val="007B17FF"/>
    <w:rsid w:val="007D5523"/>
    <w:rsid w:val="007F10AD"/>
    <w:rsid w:val="00845946"/>
    <w:rsid w:val="008531BB"/>
    <w:rsid w:val="008607EC"/>
    <w:rsid w:val="00881AD0"/>
    <w:rsid w:val="008B184A"/>
    <w:rsid w:val="008C73FD"/>
    <w:rsid w:val="00931380"/>
    <w:rsid w:val="009800B1"/>
    <w:rsid w:val="00984C53"/>
    <w:rsid w:val="009D1352"/>
    <w:rsid w:val="009D302B"/>
    <w:rsid w:val="009E2E90"/>
    <w:rsid w:val="00A53B71"/>
    <w:rsid w:val="00A55124"/>
    <w:rsid w:val="00A57E30"/>
    <w:rsid w:val="00A74BEF"/>
    <w:rsid w:val="00AC04DC"/>
    <w:rsid w:val="00AD5E1C"/>
    <w:rsid w:val="00AE4265"/>
    <w:rsid w:val="00B01ACC"/>
    <w:rsid w:val="00B049F9"/>
    <w:rsid w:val="00B17E01"/>
    <w:rsid w:val="00B22055"/>
    <w:rsid w:val="00B4289D"/>
    <w:rsid w:val="00B5453A"/>
    <w:rsid w:val="00B822AD"/>
    <w:rsid w:val="00B83998"/>
    <w:rsid w:val="00B86A95"/>
    <w:rsid w:val="00BC4AB3"/>
    <w:rsid w:val="00BD67B0"/>
    <w:rsid w:val="00BE4D69"/>
    <w:rsid w:val="00C069FF"/>
    <w:rsid w:val="00C20127"/>
    <w:rsid w:val="00C3419F"/>
    <w:rsid w:val="00C50EB5"/>
    <w:rsid w:val="00C651E4"/>
    <w:rsid w:val="00C97DFA"/>
    <w:rsid w:val="00CA269B"/>
    <w:rsid w:val="00CB00AE"/>
    <w:rsid w:val="00D016FC"/>
    <w:rsid w:val="00D347A0"/>
    <w:rsid w:val="00D37918"/>
    <w:rsid w:val="00D503FB"/>
    <w:rsid w:val="00D83EC9"/>
    <w:rsid w:val="00DC6C58"/>
    <w:rsid w:val="00DE04A5"/>
    <w:rsid w:val="00DE51DA"/>
    <w:rsid w:val="00E7047C"/>
    <w:rsid w:val="00E843B3"/>
    <w:rsid w:val="00EB01E0"/>
    <w:rsid w:val="00EC4B6F"/>
    <w:rsid w:val="00F11FCF"/>
    <w:rsid w:val="00F50227"/>
    <w:rsid w:val="00F930F8"/>
    <w:rsid w:val="00FC3201"/>
    <w:rsid w:val="00FD183E"/>
    <w:rsid w:val="00FF40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FA32BD3"/>
  <w15:docId w15:val="{D6EFC4EB-E9C4-4516-ABEC-4CF9E5CB3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eastAsia="en-US"/>
    </w:rPr>
  </w:style>
  <w:style w:type="paragraph" w:styleId="Heading1">
    <w:name w:val="heading 1"/>
    <w:basedOn w:val="Normal"/>
    <w:next w:val="Normal"/>
    <w:qFormat/>
    <w:pPr>
      <w:keepNext/>
      <w:outlineLvl w:val="0"/>
    </w:pPr>
    <w:rPr>
      <w:rFonts w:ascii="Arial" w:hAnsi="Arial" w:cs="Arial"/>
      <w:b/>
      <w:sz w:val="30"/>
    </w:rPr>
  </w:style>
  <w:style w:type="paragraph" w:styleId="Heading2">
    <w:name w:val="heading 2"/>
    <w:basedOn w:val="Normal"/>
    <w:next w:val="Normal"/>
    <w:qFormat/>
    <w:pPr>
      <w:keepNext/>
      <w:jc w:val="center"/>
      <w:outlineLvl w:val="1"/>
    </w:pPr>
    <w:rPr>
      <w:rFonts w:ascii="Arial" w:hAnsi="Arial" w:cs="Arial"/>
      <w:b/>
      <w:sz w:val="30"/>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outlineLvl w:val="4"/>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73FD"/>
    <w:pPr>
      <w:tabs>
        <w:tab w:val="center" w:pos="4153"/>
        <w:tab w:val="right" w:pos="8306"/>
      </w:tabs>
    </w:pPr>
  </w:style>
  <w:style w:type="paragraph" w:styleId="Footer">
    <w:name w:val="footer"/>
    <w:basedOn w:val="Normal"/>
    <w:rsid w:val="008C73FD"/>
    <w:pPr>
      <w:tabs>
        <w:tab w:val="center" w:pos="4153"/>
        <w:tab w:val="right" w:pos="8306"/>
      </w:tabs>
    </w:pPr>
  </w:style>
  <w:style w:type="paragraph" w:styleId="BalloonText">
    <w:name w:val="Balloon Text"/>
    <w:basedOn w:val="Normal"/>
    <w:link w:val="BalloonTextChar"/>
    <w:rsid w:val="00DC6C58"/>
    <w:rPr>
      <w:rFonts w:ascii="Tahoma" w:hAnsi="Tahoma" w:cs="Tahoma"/>
      <w:sz w:val="16"/>
      <w:szCs w:val="16"/>
    </w:rPr>
  </w:style>
  <w:style w:type="character" w:customStyle="1" w:styleId="BalloonTextChar">
    <w:name w:val="Balloon Text Char"/>
    <w:link w:val="BalloonText"/>
    <w:rsid w:val="00DC6C5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2FD07-4CD1-4AB8-918D-8D69ED9EE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271</Words>
  <Characters>1707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Construction Safety (South East) Ltd</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Rowe</dc:creator>
  <cp:lastModifiedBy>Calum Hay</cp:lastModifiedBy>
  <cp:revision>7</cp:revision>
  <cp:lastPrinted>2020-06-03T13:53:00Z</cp:lastPrinted>
  <dcterms:created xsi:type="dcterms:W3CDTF">2017-05-19T12:27:00Z</dcterms:created>
  <dcterms:modified xsi:type="dcterms:W3CDTF">2020-06-03T13:57:00Z</dcterms:modified>
</cp:coreProperties>
</file>